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E0" w:rsidRDefault="00BD17E0" w:rsidP="00BD17E0">
      <w:pPr>
        <w:shd w:val="clear" w:color="auto" w:fill="FFFFFF"/>
        <w:spacing w:after="0" w:line="240" w:lineRule="auto"/>
        <w:jc w:val="center"/>
        <w:outlineLvl w:val="0"/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>Информация</w:t>
      </w:r>
    </w:p>
    <w:p w:rsidR="00BD17E0" w:rsidRDefault="00BD17E0" w:rsidP="00BD17E0">
      <w:pPr>
        <w:shd w:val="clear" w:color="auto" w:fill="FFFFFF"/>
        <w:spacing w:after="0" w:line="240" w:lineRule="auto"/>
        <w:jc w:val="center"/>
        <w:outlineLvl w:val="0"/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 xml:space="preserve"> «</w:t>
      </w:r>
      <w:r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>Профилактика</w:t>
      </w:r>
      <w:r w:rsidRPr="00BD17E0"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 xml:space="preserve"> </w:t>
      </w:r>
      <w:r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 xml:space="preserve">безнадзорности, </w:t>
      </w:r>
      <w:r w:rsidRPr="00BD17E0"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>правонарушений</w:t>
      </w:r>
      <w:r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 xml:space="preserve"> употребления ПАВ</w:t>
      </w:r>
    </w:p>
    <w:p w:rsidR="00BD17E0" w:rsidRPr="00BD17E0" w:rsidRDefault="00BD17E0" w:rsidP="00BD17E0">
      <w:pPr>
        <w:shd w:val="clear" w:color="auto" w:fill="FFFFFF"/>
        <w:spacing w:after="0" w:line="240" w:lineRule="auto"/>
        <w:jc w:val="center"/>
        <w:outlineLvl w:val="0"/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 xml:space="preserve"> </w:t>
      </w:r>
      <w:r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 xml:space="preserve">среди обучающихся» в </w:t>
      </w:r>
      <w:r w:rsidRPr="00BD17E0"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>202</w:t>
      </w:r>
      <w:r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>3</w:t>
      </w:r>
      <w:r w:rsidRPr="00BD17E0"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 xml:space="preserve"> учебн</w:t>
      </w:r>
      <w:r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>ом</w:t>
      </w:r>
      <w:r w:rsidRPr="00BD17E0"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 xml:space="preserve"> год</w:t>
      </w:r>
      <w:r>
        <w:rPr>
          <w:rFonts w:ascii="Philosopher" w:eastAsia="Times New Roman" w:hAnsi="Philosopher" w:cs="Times New Roman"/>
          <w:color w:val="2E2E2E"/>
          <w:kern w:val="36"/>
          <w:szCs w:val="28"/>
          <w:lang w:eastAsia="ru-RU"/>
        </w:rPr>
        <w:t>у.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     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Одной из основных задач МАОУ «Ульяновская СОШ»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Основные цели и задачи работы школы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: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содействие саморазвитию личности, создание условий для активизации, развития и реализации творческого потенциала.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формирование здорового образа жизни обучающихся.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проведение мониторинга с целью своевременного выявления учащихся группы риска и неблагополучных семей.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профилактика девиантного и асоциального поведения обучающихся, социальная адаптация и реабилитация обучающихся «группы риска».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организация работы, направленной на помощь детям, оказавшимся в трудной жизненной ситуации и детям из неблагополучных семей.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организация просветительской деятельности среди обучающихся и родителей. 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Работа ведется согласно утвержденному плану работы на 202</w:t>
      </w:r>
      <w:r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3</w:t>
      </w: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-202</w:t>
      </w:r>
      <w:r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4</w:t>
      </w: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 xml:space="preserve"> учебный год по представленным направлениям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: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1. Организационные вопросы.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2. Обеспечение социальных прав и гарантий обучающихся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3. Работа по взаимодействию с педагогическим коллективом.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4. Индивидуальная работа с учащимися.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5. Работа с родителями обучающихся.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6. Работа с неблагополучными семьями.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7. Профилактическая работа.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8. Пропаганда правовых знаний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Значительную работу в изучении индивидуально-психологических особенностей личности обучающегося проводят классные руководители. Ими составлен план воспитательной работы на 1 полугодие 202</w:t>
      </w: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>3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-202</w:t>
      </w: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>4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 уч. г., включающий план работы с «трудными», слабоуспевающими обучающимися, план работы с семьей, с родителями обучающихся.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В течение года проводится работа по оказанию помощи классным руководителям и учителям-предметникам по следующим вопросам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: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• составления социального паспорта класса;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• составления педагогических характеристик и представлений на учащихся.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• составления отчета об индивидуальной работе с подростками, находящимися в социально опасном положении.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lastRenderedPageBreak/>
        <w:t>Проводились семинары для классных руководителей,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В течение 2021-2022 учебного года проводился ежедневный контроль посещаемости обучающихся, выяснялись причины их отсутствия или опозданий, поддерживалась тесная связь с родителями и классными руководителями.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В случае неявки на занятия без уважительной причины или длительного отсутствия обучающегося классный руководитель посеща</w:t>
      </w: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>ет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 обучающ</w:t>
      </w: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егося по месту 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жительства с составлением акта обследования условий жизни и воспитания.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   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С родителями проводи</w:t>
      </w: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>тся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 большая профилактическая работа: беседы, консультации, встречи с педагогами школы. По результатам этой работы снизилось количество пропусков занятия без уважительной причины.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Несовершеннолетние подростки, которые склонны к прогулам занятий в школе – </w:t>
      </w: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нет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 .</w:t>
      </w:r>
    </w:p>
    <w:p w:rsid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На внутришкольном учете и учете КДНиЗП </w:t>
      </w: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ученики не состоят. 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   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Индивидуальная профилактическая работа систематически проводится классными руководителями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(спортивные секции, школьные мероприятия)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Всеобучу родителей наших учеников отведено отдельное место в плане по воспитанию и обучению. На протяжении 202</w:t>
      </w: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3 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учебного года с родителями была проведена следующая работа: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3685"/>
        <w:gridCol w:w="5021"/>
        <w:gridCol w:w="1222"/>
      </w:tblGrid>
      <w:tr w:rsidR="00BD17E0" w:rsidRPr="00BD17E0" w:rsidTr="00BD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b/>
                <w:bCs/>
                <w:color w:val="000000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b/>
                <w:bCs/>
                <w:color w:val="000000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b/>
                <w:bCs/>
                <w:color w:val="000000"/>
                <w:szCs w:val="28"/>
                <w:lang w:eastAsia="ru-RU"/>
              </w:rPr>
              <w:t>класс</w:t>
            </w:r>
          </w:p>
        </w:tc>
      </w:tr>
      <w:tr w:rsidR="00BD17E0" w:rsidRPr="00BD17E0" w:rsidTr="00BD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Интернет ресурсы –Ватцап, Вайбер, Телеграмм (памятки, листовки, тексты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1.Как уберечь своегоребенка отсоблазна?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(о вредных привычках)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2.Особенности поведенияи общения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5-11</w:t>
            </w:r>
          </w:p>
        </w:tc>
      </w:tr>
      <w:tr w:rsidR="00BD17E0" w:rsidRPr="00BD17E0" w:rsidTr="00BD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Классные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родительские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1.О значении домашнегозадания в учебной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деятельности школьника.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2.Важность соблюдениярежима дня детьми и ихродителями для развитияребенка в целом.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3.Ознакомлениеродителей с Законом об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образовании.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4.Формированиенегативного отношения к</w:t>
            </w:r>
          </w:p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вредным привычкам.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5-11</w:t>
            </w:r>
          </w:p>
        </w:tc>
      </w:tr>
      <w:tr w:rsidR="00BD17E0" w:rsidRPr="00BD17E0" w:rsidTr="00BD17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Индивидуальная работа,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В течение</w:t>
            </w:r>
          </w:p>
          <w:p w:rsidR="00BD17E0" w:rsidRPr="00BD17E0" w:rsidRDefault="00BD17E0" w:rsidP="00BD17E0">
            <w:pPr>
              <w:spacing w:after="0" w:line="240" w:lineRule="auto"/>
              <w:jc w:val="center"/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</w:pPr>
            <w:r w:rsidRPr="00BD17E0">
              <w:rPr>
                <w:rFonts w:ascii="Philosopher" w:eastAsia="Times New Roman" w:hAnsi="Philosopher" w:cs="Times New Roman"/>
                <w:color w:val="000000"/>
                <w:szCs w:val="28"/>
                <w:lang w:eastAsia="ru-RU"/>
              </w:rPr>
              <w:t>года</w:t>
            </w:r>
          </w:p>
        </w:tc>
      </w:tr>
    </w:tbl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На постоянной основе в школе проводятся профилактические мероприятия:</w:t>
      </w:r>
    </w:p>
    <w:p w:rsidR="00BD17E0" w:rsidRPr="00BD17E0" w:rsidRDefault="00BD17E0" w:rsidP="00BD1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Профилактика безнадзорности и правонарушений несовершеннолетних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ind w:left="720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«Подросток и закон»- ученики 7-11 кл.,- 68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«Ответственность несовершеннолетних» - ученики 5-11кл., -92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«Твои права»- ученики 1-11кл., -157 чел.</w:t>
      </w:r>
    </w:p>
    <w:p w:rsidR="00BD17E0" w:rsidRPr="00BD17E0" w:rsidRDefault="00BD17E0" w:rsidP="00BD17E0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Профилактика употребления ПАВ, о вреде алкоголизма, наркомании и табакокурения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«Вредным привычкам - нет!» - ученики 8-11 кл., - 51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«Осторожно: наркотики!» - ученики – 9-11 кл., -32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«Скажи «нет» табаку!» - ученики – 8- 11 кл., 51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«Пивной алкоголизм»- ученики – 9-11 кл., - 32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3.</w:t>
      </w: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 Оздоровительные мероприятия: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b/>
          <w:bCs/>
          <w:color w:val="000000"/>
          <w:szCs w:val="28"/>
          <w:lang w:eastAsia="ru-RU"/>
        </w:rPr>
        <w:t>Беседы с фельдшером ФАПа пос. Ульяново Коняевой Т.И.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«Курения, употребления наркотических и токсических веществ»- ученики -8-11 кл., - 51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«Первая помощь при несчастных случаях» ученики 5-11 кл., - 92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«О гриппе» ученики 5-11 кл., - 92 чел.,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«О туберкулезе» ученики 5-11 кл., - 92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соблюдение санитарно - гигиенического и противоэпидемиологического режимов;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- проведение физкультминуток на уроках - ученики 1-11кл., -157 чел.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Лишь</w:t>
      </w: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 xml:space="preserve"> </w:t>
      </w: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совместная деятельность администрации школы, классного руководителя, родителей, учителей – предметников и самих учащихся способствует повышению качества образования, социализации личности ребенка в жизненной ситуации, снижению травмирующих ребенка факторов среды.</w:t>
      </w:r>
    </w:p>
    <w:p w:rsid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 w:rsidRPr="00BD17E0">
        <w:rPr>
          <w:rFonts w:ascii="Philosopher" w:eastAsia="Times New Roman" w:hAnsi="Philosopher" w:cs="Times New Roman"/>
          <w:color w:val="000000"/>
          <w:szCs w:val="28"/>
          <w:lang w:eastAsia="ru-RU"/>
        </w:rPr>
        <w:t>Все обучающиеся школы в летний период 100% охвачены отдыхом.</w:t>
      </w:r>
    </w:p>
    <w:p w:rsidR="00BD17E0" w:rsidRPr="00BD17E0" w:rsidRDefault="00BD17E0" w:rsidP="00BD17E0">
      <w:pPr>
        <w:shd w:val="clear" w:color="auto" w:fill="FFFFFF"/>
        <w:spacing w:before="120" w:after="120" w:line="240" w:lineRule="auto"/>
        <w:jc w:val="both"/>
        <w:rPr>
          <w:rFonts w:ascii="Philosopher" w:eastAsia="Times New Roman" w:hAnsi="Philosopher" w:cs="Times New Roman"/>
          <w:color w:val="000000"/>
          <w:szCs w:val="28"/>
          <w:lang w:eastAsia="ru-RU"/>
        </w:rPr>
      </w:pPr>
      <w:r>
        <w:rPr>
          <w:rFonts w:ascii="Philosopher" w:eastAsia="Times New Roman" w:hAnsi="Philosopher" w:cs="Times New Roman"/>
          <w:color w:val="000000"/>
          <w:szCs w:val="28"/>
          <w:lang w:eastAsia="ru-RU"/>
        </w:rPr>
        <w:t>Трудовая бригада – 15 человек.</w:t>
      </w:r>
      <w:bookmarkStart w:id="0" w:name="_GoBack"/>
      <w:bookmarkEnd w:id="0"/>
    </w:p>
    <w:p w:rsidR="00B80BC1" w:rsidRPr="00BD17E0" w:rsidRDefault="00BD17E0">
      <w:pPr>
        <w:rPr>
          <w:szCs w:val="28"/>
        </w:rPr>
      </w:pPr>
    </w:p>
    <w:sectPr w:rsidR="00B80BC1" w:rsidRPr="00BD17E0" w:rsidSect="00BD17E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F02"/>
    <w:multiLevelType w:val="multilevel"/>
    <w:tmpl w:val="F550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E1D29"/>
    <w:multiLevelType w:val="multilevel"/>
    <w:tmpl w:val="A7AAA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E0"/>
    <w:rsid w:val="00343843"/>
    <w:rsid w:val="00550D9C"/>
    <w:rsid w:val="00BD17E0"/>
    <w:rsid w:val="00B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4FFE"/>
  <w15:chartTrackingRefBased/>
  <w15:docId w15:val="{70EEE01C-3D31-4DEF-B3C6-963178EB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7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E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7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2023-11-23T12:08:00Z</dcterms:created>
  <dcterms:modified xsi:type="dcterms:W3CDTF">2023-11-23T12:15:00Z</dcterms:modified>
</cp:coreProperties>
</file>