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2758">
      <w:pPr>
        <w:spacing w:after="0" w:line="279" w:lineRule="auto"/>
        <w:ind w:left="1123" w:right="1053" w:hanging="74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67758">
      <w:pPr>
        <w:spacing w:after="0" w:line="279" w:lineRule="auto"/>
        <w:ind w:left="1123" w:right="1053" w:hanging="74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9180FF">
      <w:pPr>
        <w:spacing w:after="0" w:line="279" w:lineRule="auto"/>
        <w:ind w:left="1123" w:right="1053" w:hanging="74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Отчёт</w:t>
      </w:r>
    </w:p>
    <w:p w14:paraId="5EC26F7E">
      <w:pPr>
        <w:spacing w:after="0" w:line="279" w:lineRule="auto"/>
        <w:ind w:left="1123" w:right="1053" w:hanging="74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 проведении еженедельного внеурочного занятия «Разговоры о важном»</w:t>
      </w:r>
    </w:p>
    <w:p w14:paraId="0677EB2D">
      <w:pPr>
        <w:spacing w:after="0" w:line="279" w:lineRule="auto"/>
        <w:ind w:left="1123" w:right="1053" w:hanging="74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МАОУ «Ульяновская СОШ»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за первое полугодие  2024–2025 учебного года </w:t>
      </w:r>
    </w:p>
    <w:p w14:paraId="5446DD4E">
      <w:pPr>
        <w:spacing w:after="0" w:line="259" w:lineRule="auto"/>
        <w:ind w:left="708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E71F83F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 5 сентября 2022 года в российских школах стартовал масштабный проект – цикл внеурочных занятий «Разговор о важном». Проект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 </w:t>
      </w:r>
    </w:p>
    <w:p w14:paraId="730F5303">
      <w:pPr>
        <w:spacing w:after="3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 </w:t>
      </w:r>
    </w:p>
    <w:p w14:paraId="13BEEF22">
      <w:pPr>
        <w:spacing w:after="3"/>
        <w:ind w:left="-15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Методический материалы по каждой теме классные руководители пользуются  с официального сайта Институт изучения детства, семьи и воспитания. Раздел Разговор о важном -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instrText xml:space="preserve"> HYPERLINK "https://разговорыоважном.рф/." </w:instrTex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https://разговорыоважном.рф/.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59A069E6">
      <w:pPr>
        <w:spacing w:after="9"/>
        <w:ind w:left="-15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Работа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методическ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лаборатори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 рамках проекта «Разговоры о важном»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Гимназии №1 города Советска , которую пров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одит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Ольга Александровна Осипова - специалист Центра методического сопровождения духовно-нравственного воспитания для школьных кураторов проекта «Разговоры о важном».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Куратор Разговоры о важном в МАОУ «Ульяновская СОШ» Черникова М.В., по итогам методических лабораторий классным руководителям даются методические рекомендации по проведению внеурочных занятий по теме Разговоры о важном.</w:t>
      </w:r>
    </w:p>
    <w:p w14:paraId="4832DC72">
      <w:pPr>
        <w:spacing w:after="9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Разговоры о важном проводились в соответствии с рекомендациями Министерства просвещения РФ в каждом классе еженедельно по понедельникам. Темы занятий соответствовали плану:  </w:t>
      </w:r>
    </w:p>
    <w:p w14:paraId="740A765D">
      <w:pPr>
        <w:spacing w:after="9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99" w:type="dxa"/>
        <w:tblInd w:w="279" w:type="dxa"/>
        <w:tblLayout w:type="autofit"/>
        <w:tblCellMar>
          <w:top w:w="62" w:type="dxa"/>
          <w:left w:w="816" w:type="dxa"/>
          <w:bottom w:w="0" w:type="dxa"/>
          <w:right w:w="115" w:type="dxa"/>
        </w:tblCellMar>
      </w:tblPr>
      <w:tblGrid>
        <w:gridCol w:w="8399"/>
      </w:tblGrid>
      <w:tr w14:paraId="599FB8F0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DC9FD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Сентябрь </w:t>
            </w:r>
          </w:p>
        </w:tc>
      </w:tr>
      <w:tr w14:paraId="2D01F0CD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9A4A7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сентября – Образ будущего. Ко Дню знаний </w:t>
            </w:r>
          </w:p>
        </w:tc>
      </w:tr>
      <w:tr w14:paraId="25AE42C1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2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6EDE4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 сентября – Век информации </w:t>
            </w:r>
          </w:p>
        </w:tc>
      </w:tr>
      <w:tr w14:paraId="5657438D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2E7FA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 сентября – Дорогами России </w:t>
            </w:r>
          </w:p>
        </w:tc>
      </w:tr>
      <w:tr w14:paraId="78E08C0C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BFCA9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 сентября – Путь зерна </w:t>
            </w:r>
          </w:p>
        </w:tc>
      </w:tr>
      <w:tr w14:paraId="69FF0539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2E46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 сентября – День учителя </w:t>
            </w:r>
          </w:p>
        </w:tc>
      </w:tr>
      <w:tr w14:paraId="0BE9283D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DCA30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Октябрь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A79375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AA1C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 октября – Легенды о России </w:t>
            </w:r>
          </w:p>
        </w:tc>
      </w:tr>
      <w:tr w14:paraId="14780B07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5F61B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 октября – Что значит быть взрослым ? </w:t>
            </w:r>
          </w:p>
        </w:tc>
      </w:tr>
      <w:tr w14:paraId="2C4E81A8">
        <w:tblPrEx>
          <w:tblCellMar>
            <w:top w:w="62" w:type="dxa"/>
            <w:left w:w="816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09D8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21 октября – Как создать крепкую семью </w:t>
            </w:r>
          </w:p>
        </w:tc>
      </w:tr>
    </w:tbl>
    <w:p w14:paraId="3EB10CB6">
      <w:pPr>
        <w:spacing w:after="0" w:line="259" w:lineRule="auto"/>
        <w:ind w:left="708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399" w:type="dxa"/>
        <w:tblInd w:w="279" w:type="dxa"/>
        <w:tblLayout w:type="autofit"/>
        <w:tblCellMar>
          <w:top w:w="60" w:type="dxa"/>
          <w:left w:w="816" w:type="dxa"/>
          <w:bottom w:w="0" w:type="dxa"/>
          <w:right w:w="115" w:type="dxa"/>
        </w:tblCellMar>
      </w:tblPr>
      <w:tblGrid>
        <w:gridCol w:w="8399"/>
      </w:tblGrid>
      <w:tr w14:paraId="55F38AC5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84A12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Ноябрь </w:t>
            </w:r>
          </w:p>
        </w:tc>
      </w:tr>
      <w:tr w14:paraId="0D36DE2A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1BCD5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 ноября – Твой вклад в общее дело </w:t>
            </w:r>
          </w:p>
        </w:tc>
      </w:tr>
      <w:tr w14:paraId="1F8C64D3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2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5BBC6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 ноября – Искусственный интеллект и человек </w:t>
            </w:r>
          </w:p>
        </w:tc>
      </w:tr>
      <w:tr w14:paraId="0C242BD1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FA03A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25 ноября – С заботой к себе и окружающим </w:t>
            </w:r>
          </w:p>
        </w:tc>
      </w:tr>
      <w:tr w14:paraId="2D15E1DD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76409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Декабрь </w:t>
            </w:r>
          </w:p>
        </w:tc>
      </w:tr>
      <w:tr w14:paraId="37F2E1DC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979EC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декабря – Миссия-милосердие </w:t>
            </w:r>
          </w:p>
        </w:tc>
      </w:tr>
      <w:tr w14:paraId="270926A8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D75B8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 декабря – День Героев Отечества </w:t>
            </w:r>
          </w:p>
        </w:tc>
      </w:tr>
      <w:tr w14:paraId="44F98A82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48A32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 декабря – Как пишут законы </w:t>
            </w:r>
          </w:p>
        </w:tc>
      </w:tr>
      <w:tr w14:paraId="2E5D4260">
        <w:tblPrEx>
          <w:tblCellMar>
            <w:top w:w="60" w:type="dxa"/>
            <w:left w:w="816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AF2E5">
            <w:pPr>
              <w:spacing w:after="0" w:line="259" w:lineRule="auto"/>
              <w:ind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 декабря – Одна страна – одни традиции </w:t>
            </w:r>
          </w:p>
        </w:tc>
      </w:tr>
    </w:tbl>
    <w:p w14:paraId="272D344C">
      <w:pPr>
        <w:spacing w:after="0" w:line="259" w:lineRule="auto"/>
        <w:ind w:left="708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39B5ED">
      <w:pPr>
        <w:pStyle w:val="5"/>
        <w:shd w:val="clear" w:color="auto" w:fill="FEFEFE"/>
        <w:spacing w:before="0" w:beforeAutospacing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4B7472BA">
      <w:pPr>
        <w:pStyle w:val="5"/>
        <w:shd w:val="clear" w:color="auto" w:fill="FEFEFE"/>
        <w:spacing w:before="0" w:beforeAutospacing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Тема первого занятия 2024-2025 учебного года «Образ будущего. Ко дню знаний».  Цель занятия - обсуждение роли молодого поколения в формировании будущего России и мира; анализ текущих проблем и возможностей для развития России, включая освоение труднодоступных территорий и развитие инфраструктуры; осознание меры личного влияния на своё будущее.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На занятиях учащиеся узнали о том, что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</w:t>
      </w:r>
    </w:p>
    <w:p w14:paraId="213CABF6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 сентября обучающиеся поделились своими мыслями о будущем информационного пространства и о том, как мы можем использовать информацию во благо. На занятии ребята узнали, как отличить правдивую информацию от ложной, и почему это так важно. Исследовали различные типы источников, такие как новостные сайты, социальные сети, блоги, научные журналы и информационные публикации. Особое внимание уделили тому, как распространение ложной информации может повлиять на общественное мнение и даже на нашу повседневную жизнь.  </w:t>
      </w:r>
    </w:p>
    <w:p w14:paraId="3A083E13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16 сентября ребята и учителя поговорили о развитии транспортной сферы, истории развития железнодорожного транспорта России, которое неразрывно связано с историей страны.  </w:t>
      </w:r>
    </w:p>
    <w:p w14:paraId="57EC223D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23 сентября «Разговоры о важном» проходили по теме «Путь зерна». Учащиеся узнали о процессе выращивания зерновых изделий. Познакомились с агропромышленным комплексом.   </w:t>
      </w:r>
    </w:p>
    <w:p w14:paraId="7A2F3268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30 сентября  занятие было посвящено теме «День подразделений специального назначения», на котором школьники познакомились с определением и видами подразделений, их историей, традициями, задачами. </w:t>
      </w:r>
    </w:p>
    <w:p w14:paraId="0AAA7329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 октября учитель с учениками обсудили, что такое фольклор, устное народное творчество, что историческая память народа «живёт» в сказках, сказаниях, легендах, былинах, передающих и раскрывающих духовно-нравственные ценности: роль труда в жизни людей, единство и любовь к Родине. </w:t>
      </w:r>
    </w:p>
    <w:p w14:paraId="52CB9510">
      <w:pPr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14 октября учащиеся обсудили «Что значит быть взрослым?». Важная тема для каждого школьника, идущего по долгому пути взросления. Ребята посмотрели видеоролики с успешными людьми, которые рассказали о своем пути взросления. </w:t>
      </w:r>
    </w:p>
    <w:p w14:paraId="03903A14">
      <w:pPr>
        <w:spacing w:after="0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21 октября прошло Занятие на тему «Как создать крепкую семью» проводится для того, чтобы у детей появилось более широкое представление о крепкой семье, понимание особой роли родителей в жизни каждого человека, важности собственного участия в создании доверительных и уважительных отношений. Ребятам рассказали о том, как папа и мама формируют у своих детей чувство безопасности, уверенности в себе и завтрашнем дне. </w:t>
      </w:r>
    </w:p>
    <w:p w14:paraId="67C7D3D4">
      <w:pPr>
        <w:spacing w:after="33" w:line="256" w:lineRule="auto"/>
        <w:ind w:left="-15" w:leftChars="0" w:firstLine="292" w:firstLineChars="122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 ноября на Разговорах о важном ребята познакомились с понятием искусственный интеллект.  Цель  занятия заключалась в расширении представлений обучающихся об искусственном интеллекте как важной составляющей современных технологий. обсудили его роль в развитии различных сфер экономики и повседневной жизни, а также осознали перспективы и возможности, которые открывает ИИ для будущих профессий.    Учащиеся также осмыслили этические аспекты использования ИИ и познакомились с вкладом России в развитие передовых IT-технологий.</w:t>
      </w:r>
    </w:p>
    <w:p w14:paraId="4C7BC08B">
      <w:pPr>
        <w:spacing w:after="30" w:line="256" w:lineRule="auto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25 ноября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"Разговоры о важном" на тему "С заботой к себе и окружающим".</w:t>
      </w:r>
    </w:p>
    <w:p w14:paraId="74F5C644">
      <w:pPr>
        <w:spacing w:after="5" w:line="256" w:lineRule="auto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ученики и учителя погрузились в обсуждение актуальных вопросов, касающихся значимости заботы о себе, о своих близких и о нашем общем окружении. В  завершении пришли к выводу, что забота — это не только слова, но и действия. Важно учиться уметь в нужный момент протянуть руку помощи и поддержать близких, тем самым создавая гармоничное общество. </w:t>
      </w:r>
    </w:p>
    <w:p w14:paraId="6B545647">
      <w:pPr>
        <w:spacing w:after="5" w:line="256" w:lineRule="auto"/>
        <w:ind w:firstLine="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2 декабря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темой  обсуждения стала «Миссия-милосердие», приуроченная ко Дню волонтера. </w:t>
      </w:r>
    </w:p>
    <w:p w14:paraId="16587630">
      <w:pPr>
        <w:spacing w:after="5" w:line="256" w:lineRule="auto"/>
        <w:ind w:firstLine="0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В ходе занятий ребята погрузились в мир волонтерства, обсуждая, как доброта и желание помочь другим могут изменить жизни не только тех, кто получает помощь, но и самих волонтеров. Говорили о важности милосердия и о том, как каждый из нас может внести свой вклад в общество. Особое внимание было уделено тому, как важно формировать культуру волонтерства среди молодежи, прививать ценности доброты и солидарности.  Каждый из нас может стать частью большой миссии — делать мир лучше, начиная с малого.   </w:t>
      </w:r>
    </w:p>
    <w:p w14:paraId="5A56EA7B">
      <w:pPr>
        <w:spacing w:after="27" w:line="256" w:lineRule="auto"/>
        <w:ind w:firstLine="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9 декабря обучающиеся узнали о людях, чьи истории мы узнали сегодня, показывают нам, что настоящая сила кроется в силе духа, верности своим принципам и готовности прийти на помощь другим. Герои России Настоящий показатель силы духа и героизма. </w:t>
      </w:r>
    </w:p>
    <w:p w14:paraId="75C4D9BD">
      <w:pPr>
        <w:spacing w:after="5" w:line="240" w:lineRule="auto"/>
        <w:ind w:left="-15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16 декабря тема занятия «Как пишут законы?»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С учащимися обсудили, с какими законами каждый из нас сталкивается в повседневной жизни и что они значат для нас.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Ребята узнали, что законы — это важные правила, которые регулируют нашу жизнь и делают ее безопасной и справедливой.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Поговорили о разных видах законов, и о том, как важно соблюдать их.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Узнали, что процесс написания законов — это сложный, но необходимый процесс для создания справедливого и упорядоченного общества</w:t>
      </w:r>
    </w:p>
    <w:p w14:paraId="04F27903">
      <w:pPr>
        <w:shd w:val="clear" w:color="auto" w:fill="FFFFFF"/>
        <w:spacing w:after="0" w:line="240" w:lineRule="auto"/>
        <w:ind w:firstLine="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23 декабря  занятия по теме «Одна страна – одни традиции».  На занятиях обсудили новогодние традиции в семьях наших учеников, и узнали, как этот праздник отмечают в разных уголках нашей страны</w:t>
      </w:r>
    </w:p>
    <w:p w14:paraId="7ADF49ED">
      <w:pPr>
        <w:tabs>
          <w:tab w:val="center" w:pos="7351"/>
        </w:tabs>
        <w:ind w:lef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09930CFA">
      <w:pPr>
        <w:tabs>
          <w:tab w:val="center" w:pos="7351"/>
        </w:tabs>
        <w:ind w:lef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Заместитель директора по воспитательной работе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Гаспарова Ж.К.</w:t>
      </w:r>
    </w:p>
    <w:sectPr>
      <w:pgSz w:w="11906" w:h="16838"/>
      <w:pgMar w:top="567" w:right="404" w:bottom="1749" w:left="86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5"/>
    <w:rsid w:val="000C6E2A"/>
    <w:rsid w:val="002D1583"/>
    <w:rsid w:val="004B176E"/>
    <w:rsid w:val="005478CB"/>
    <w:rsid w:val="00646005"/>
    <w:rsid w:val="006C267F"/>
    <w:rsid w:val="007E7D5A"/>
    <w:rsid w:val="00985AC8"/>
    <w:rsid w:val="009A7E6E"/>
    <w:rsid w:val="00B46B45"/>
    <w:rsid w:val="00B91389"/>
    <w:rsid w:val="00D2528D"/>
    <w:rsid w:val="00DE1C30"/>
    <w:rsid w:val="1C4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5" w:line="251" w:lineRule="auto"/>
      <w:ind w:firstLine="698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991</Words>
  <Characters>5653</Characters>
  <Lines>47</Lines>
  <Paragraphs>13</Paragraphs>
  <TotalTime>95</TotalTime>
  <ScaleCrop>false</ScaleCrop>
  <LinksUpToDate>false</LinksUpToDate>
  <CharactersWithSpaces>6631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2025-01-18T11:40:00Z</dcterms:created>
  <dc:creator>Василий</dc:creator>
  <cp:lastModifiedBy>user</cp:lastModifiedBy>
  <cp:lastPrinted>2025-02-18T12:06:20Z</cp:lastPrinted>
  <dcterms:modified xsi:type="dcterms:W3CDTF">2025-02-18T12:06:23Z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0771F42B3C6F40DBB9C1DAA57FA86EE3_12</vt:lpwstr>
  </property>
</Properties>
</file>